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A829" w14:textId="14BE59F3" w:rsidR="00036DF1" w:rsidRPr="005B32EE" w:rsidRDefault="00036DF1" w:rsidP="00036DF1">
      <w:pPr>
        <w:rPr>
          <w:lang w:val="ru-RU"/>
        </w:rPr>
      </w:pPr>
      <w:r w:rsidRPr="00FB3AD9">
        <w:rPr>
          <w:noProof/>
          <w:lang w:eastAsia="ru-RU"/>
        </w:rPr>
        <w:drawing>
          <wp:inline distT="0" distB="0" distL="0" distR="0" wp14:anchorId="3E8DF950" wp14:editId="516E6FA8">
            <wp:extent cx="1040130" cy="251460"/>
            <wp:effectExtent l="0" t="0" r="7620" b="0"/>
            <wp:docPr id="1589420330" name="Рисунок 3" descr="sline_15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line_150-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</w:t>
      </w:r>
      <w:r w:rsidRPr="00FB3AD9">
        <w:rPr>
          <w:noProof/>
          <w:lang w:eastAsia="ru-RU"/>
        </w:rPr>
        <w:drawing>
          <wp:inline distT="0" distB="0" distL="0" distR="0" wp14:anchorId="67A23A24" wp14:editId="2FC946BA">
            <wp:extent cx="303530" cy="303530"/>
            <wp:effectExtent l="0" t="0" r="1270" b="1270"/>
            <wp:docPr id="1705948901" name="Рисунок 2" descr="https://upload.wikimedia.org/wikipedia/commons/3/36/EAC-black-on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upload.wikimedia.org/wikipedia/commons/3/36/EAC-black-on-whit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val="ru-RU" w:eastAsia="ru-RU"/>
        </w:rPr>
        <w:t xml:space="preserve">     </w:t>
      </w:r>
      <w:r w:rsidRPr="005B32EE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59D6D3D" wp14:editId="7CE0D2AA">
            <wp:extent cx="437515" cy="229870"/>
            <wp:effectExtent l="0" t="0" r="635" b="0"/>
            <wp:docPr id="874422730" name="Рисунок 1" descr="sticker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ticker 拷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val="ru-RU" w:eastAsia="ru-RU"/>
        </w:rPr>
        <w:t xml:space="preserve"> </w:t>
      </w:r>
    </w:p>
    <w:p w14:paraId="1E45B1D2" w14:textId="37286040" w:rsidR="00567BB5" w:rsidRPr="00A555D0" w:rsidRDefault="00A555D0" w:rsidP="00567BB5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Паяльная станция с контроллером температуры</w:t>
      </w:r>
    </w:p>
    <w:p w14:paraId="72C39A41" w14:textId="77777777" w:rsidR="00567BB5" w:rsidRPr="00036DF1" w:rsidRDefault="00567BB5" w:rsidP="00567BB5">
      <w:pPr>
        <w:jc w:val="center"/>
        <w:rPr>
          <w:rFonts w:ascii="Times New Roman" w:eastAsia="SimSun" w:hAnsi="Times New Roman" w:cs="Times New Roman"/>
          <w:b/>
          <w:bCs/>
          <w:sz w:val="28"/>
          <w:szCs w:val="32"/>
          <w:lang w:val="ru-RU"/>
        </w:rPr>
      </w:pPr>
      <w:r w:rsidRPr="000462BC">
        <w:rPr>
          <w:rFonts w:ascii="Times New Roman" w:eastAsia="SimSun" w:hAnsi="Times New Roman" w:cs="Times New Roman" w:hint="eastAsia"/>
          <w:b/>
          <w:bCs/>
          <w:sz w:val="28"/>
          <w:szCs w:val="32"/>
        </w:rPr>
        <w:t>Model</w:t>
      </w:r>
      <w:r w:rsidRPr="00036DF1">
        <w:rPr>
          <w:rFonts w:ascii="Times New Roman" w:eastAsia="SimSun" w:hAnsi="Times New Roman" w:cs="Times New Roman" w:hint="eastAsia"/>
          <w:b/>
          <w:bCs/>
          <w:sz w:val="28"/>
          <w:szCs w:val="32"/>
          <w:lang w:val="ru-RU"/>
        </w:rPr>
        <w:t>：</w:t>
      </w:r>
      <w:r w:rsidRPr="000462BC">
        <w:rPr>
          <w:rFonts w:ascii="Times New Roman" w:eastAsia="SimSun" w:hAnsi="Times New Roman" w:cs="Times New Roman" w:hint="eastAsia"/>
          <w:b/>
          <w:bCs/>
          <w:sz w:val="28"/>
          <w:szCs w:val="32"/>
        </w:rPr>
        <w:t>ZD</w:t>
      </w:r>
      <w:r w:rsidRPr="00036DF1">
        <w:rPr>
          <w:rFonts w:ascii="Times New Roman" w:eastAsia="SimSun" w:hAnsi="Times New Roman" w:cs="Times New Roman" w:hint="eastAsia"/>
          <w:b/>
          <w:bCs/>
          <w:sz w:val="28"/>
          <w:szCs w:val="32"/>
          <w:lang w:val="ru-RU"/>
        </w:rPr>
        <w:t>-8906</w:t>
      </w:r>
    </w:p>
    <w:p w14:paraId="5501AF11" w14:textId="77777777" w:rsidR="00567BB5" w:rsidRPr="00A555D0" w:rsidRDefault="00E13B5B" w:rsidP="00567BB5">
      <w:pPr>
        <w:jc w:val="center"/>
      </w:pPr>
      <w:r w:rsidRPr="00A555D0">
        <w:rPr>
          <w:rFonts w:hint="eastAsia"/>
          <w:noProof/>
          <w:sz w:val="44"/>
        </w:rPr>
        <w:drawing>
          <wp:anchor distT="0" distB="0" distL="114300" distR="114300" simplePos="0" relativeHeight="251658752" behindDoc="0" locked="0" layoutInCell="1" allowOverlap="1" wp14:anchorId="76136371" wp14:editId="60DADE89">
            <wp:simplePos x="0" y="0"/>
            <wp:positionH relativeFrom="column">
              <wp:posOffset>4327944</wp:posOffset>
            </wp:positionH>
            <wp:positionV relativeFrom="paragraph">
              <wp:posOffset>1881709</wp:posOffset>
            </wp:positionV>
            <wp:extent cx="748701" cy="405441"/>
            <wp:effectExtent l="19050" t="0" r="0" b="0"/>
            <wp:wrapNone/>
            <wp:docPr id="2" name="图片 1" descr="E:\【待完成事项】\中性包装\认证标记\CE 垃圾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【待完成事项】\中性包装\认证标记\CE 垃圾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69" t="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40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BB5" w:rsidRPr="00A555D0">
        <w:rPr>
          <w:rFonts w:hint="eastAsia"/>
          <w:noProof/>
          <w:sz w:val="44"/>
        </w:rPr>
        <w:drawing>
          <wp:inline distT="0" distB="0" distL="0" distR="0" wp14:anchorId="47980A9B" wp14:editId="2EDBB82C">
            <wp:extent cx="3091218" cy="2190466"/>
            <wp:effectExtent l="19050" t="0" r="0" b="0"/>
            <wp:docPr id="11" name="图片 11" descr="ZD-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D-89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80" t="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18" cy="219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5F7F7" w14:textId="77777777" w:rsidR="00F907D1" w:rsidRPr="00A555D0" w:rsidRDefault="00F907D1" w:rsidP="00567BB5">
      <w:pPr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2312527D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Внимание</w:t>
      </w:r>
    </w:p>
    <w:p w14:paraId="10F35C7B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При первом использовании паяльника может выделяться дым, это просто выгорает смазка, используемая при изготовлении. Это не наносит вреда продукту или пользователю.</w:t>
      </w:r>
    </w:p>
    <w:p w14:paraId="632F90B4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32CF482C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Особенности </w:t>
      </w:r>
    </w:p>
    <w:p w14:paraId="55108059" w14:textId="3D7C5EF5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Нагреватель: Слюда, 160С-520С</w:t>
      </w:r>
    </w:p>
    <w:p w14:paraId="7518B14B" w14:textId="0320C196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Удобный в использовании благодаря компактному дизайну.</w:t>
      </w:r>
    </w:p>
    <w:p w14:paraId="4F5677B7" w14:textId="505AAF19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С мини-выдвижным ящиком на основании для хранения запасных частей.</w:t>
      </w:r>
    </w:p>
    <w:p w14:paraId="433B8FDB" w14:textId="0213EF93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Температура устанавливается ручкой.</w:t>
      </w:r>
    </w:p>
    <w:p w14:paraId="5F0A9F5F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3590DF0C" w14:textId="77A0BCBE" w:rsidR="00A555D0" w:rsidRPr="00A555D0" w:rsidRDefault="00A555D0" w:rsidP="00A555D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Правила безопасности.</w:t>
      </w:r>
    </w:p>
    <w:p w14:paraId="11C9998B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Пожалуйста, обратите внимание на следующие указания по технике безопасности, чтобы избежать неисправностей, повреждений или физических травм:</w:t>
      </w:r>
    </w:p>
    <w:p w14:paraId="7E14163A" w14:textId="483FA563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Лицам с ограниченными физическими, сенсорными или умственными способностями не разрешается пользоваться устройством, за исключением случаев, когда за их безопасностью наблюдает квалифицированный специалист или ответственное лицо проинструктировало их о том, как пользоваться устройством.</w:t>
      </w:r>
    </w:p>
    <w:p w14:paraId="63A599C4" w14:textId="62540CA0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Не оставляйте упаковочные материалы в недоступном для детей месте, они могут стать опасными игрушками.</w:t>
      </w:r>
    </w:p>
    <w:p w14:paraId="6308E737" w14:textId="2824B5B5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Не оставляйте устройство без присмотра, пока оно включено. Держите детей подальше от устройства во время его использования. Не позволяйте детям или лицам, нуждающимся в присмотре, пользоваться устройством.</w:t>
      </w:r>
    </w:p>
    <w:p w14:paraId="679B2236" w14:textId="105FF2E9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- Не продолжайте использовать устройство после того, как оно или его шнур питания были повреждены.</w:t>
      </w:r>
    </w:p>
    <w:p w14:paraId="457C6DC6" w14:textId="4F8B33FF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Не проводите шнуром питания по острым краям или горячим поверхностям.</w:t>
      </w:r>
    </w:p>
    <w:p w14:paraId="518C1DF2" w14:textId="58DB1F86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Не прикасайтесь к горячим поверхностям. Во время работы наконечник паяльника сильно нагревается. </w:t>
      </w:r>
    </w:p>
    <w:p w14:paraId="07659EAA" w14:textId="053F82A5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Будьте особенно осторожны при использовании паяльника вблизи горючих материалов.</w:t>
      </w:r>
    </w:p>
    <w:p w14:paraId="608499C0" w14:textId="07FF2B6C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Установите паяльную станцию на твердую ровную поверхность.</w:t>
      </w:r>
    </w:p>
    <w:p w14:paraId="5A0B4B37" w14:textId="7EF361A5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Во время пайки могут выделяться вредные пары. Работайте только в хорошо проветриваемых помещениях или с подходящей системой вытяжки воздуха.</w:t>
      </w:r>
    </w:p>
    <w:p w14:paraId="7E516F78" w14:textId="4C9B523D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Защитите глаза и тело от брызг горячего припоя, надев подходящее защитное снаряжение.</w:t>
      </w:r>
    </w:p>
    <w:p w14:paraId="152E3D6A" w14:textId="368BCA8B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Выключайте устройство и вынимайте вилку из розетки, когда вы им не пользуетесь или перед чисткой. Не тяните за шнур питания, всегда беритесь за саму вилку.</w:t>
      </w:r>
    </w:p>
    <w:p w14:paraId="29F6D7DD" w14:textId="30BAAB32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Дайте устройству остыть перед чисткой или хранением.</w:t>
      </w:r>
    </w:p>
    <w:p w14:paraId="7DC3F047" w14:textId="1D140143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Не используйте устройство на открытом воздухе.</w:t>
      </w:r>
    </w:p>
    <w:p w14:paraId="60E5E06F" w14:textId="2F8EE051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Не погружайте устройство в какие-либо жидкости. Не используйте устройство для нагрева пластика или жидкостей.</w:t>
      </w:r>
    </w:p>
    <w:p w14:paraId="6DDFD9EA" w14:textId="19BA1D39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Не разбирайте устройство и не пытайтесь отремонтировать его самостоятельно. В нем нет деталей, которые вы могли бы отремонтировать.</w:t>
      </w:r>
    </w:p>
    <w:p w14:paraId="3FB7CCCF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09390322" w14:textId="16EEB017" w:rsidR="00A555D0" w:rsidRPr="00A555D0" w:rsidRDefault="00A555D0" w:rsidP="00A555D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Инструкция по работе.</w:t>
      </w:r>
    </w:p>
    <w:p w14:paraId="6B39F256" w14:textId="5B34F1F2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Распакуйте паяльную станцию и проверьте все детали. Поврежденные детали не должны вводиться в эксплуатацию. </w:t>
      </w:r>
    </w:p>
    <w:p w14:paraId="2912B5EB" w14:textId="49882BDE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Установите подставку для паяльника боком на паяльную станцию, смочите чистящую губку в подставке для губок водой. </w:t>
      </w:r>
    </w:p>
    <w:p w14:paraId="4DD9C8C5" w14:textId="2E8C9899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Положите паяльник в подставку для хранения</w:t>
      </w:r>
    </w:p>
    <w:p w14:paraId="36F80396" w14:textId="045C054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Установите паяльную станцию на твердую и сухую поверхность</w:t>
      </w:r>
    </w:p>
    <w:p w14:paraId="63AE590C" w14:textId="60B4E8F8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Подключите сетевой штекер к розетке и включите паяльную станцию с помощью выключателя питания (</w:t>
      </w:r>
      <w:r w:rsidRPr="00A555D0">
        <w:rPr>
          <w:rFonts w:ascii="Times New Roman" w:eastAsia="SimSun" w:hAnsi="Times New Roman" w:cs="Times New Roman"/>
          <w:sz w:val="24"/>
          <w:szCs w:val="24"/>
        </w:rPr>
        <w:t>I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=ВКЛ./0=ВЫКЛ.).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при включении горит выключатель питания</w:t>
      </w:r>
    </w:p>
    <w:p w14:paraId="329B0D1B" w14:textId="175A5E4B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Всегда ставьте паяльник на подставку для хранения, когда он нагревается или во время перерывов в пайке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14:paraId="0152A64B" w14:textId="484930F2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Убедитесь, что контакты для пайки на рабочем месте чистые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14:paraId="5AC24AC9" w14:textId="0DFE4154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Используйте припой только для электроники. Кислотный припой может повредить наконечник паяльника или заготовку</w:t>
      </w:r>
    </w:p>
    <w:p w14:paraId="6ABBDC0E" w14:textId="6882912A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Отрегулируйте желаемую температуру паяльника с помощью регулировочной ручки.</w:t>
      </w:r>
    </w:p>
    <w:p w14:paraId="43F604FD" w14:textId="6D80BED1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Области с цветовой кодировкой соответствуют следующим температурам:</w:t>
      </w:r>
    </w:p>
    <w:p w14:paraId="502A3A12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Желтый цвет≥160℃</w:t>
      </w:r>
    </w:p>
    <w:p w14:paraId="7F02AE69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Светло-оранжевый от 180℃ до 350 ℃</w:t>
      </w:r>
    </w:p>
    <w:p w14:paraId="24E9E53D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Темно-оранжевый от 350℃ до 450 ℃</w:t>
      </w:r>
    </w:p>
    <w:p w14:paraId="3C0C08A3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Красный≤550℃</w:t>
      </w:r>
    </w:p>
    <w:p w14:paraId="34B426E3" w14:textId="557C49B4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- Снижайте температуру во время перерывов, это экономит энергию и продлевает срок службы паяльного наконечника.</w:t>
      </w:r>
    </w:p>
    <w:p w14:paraId="7E44ABDA" w14:textId="380C301C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Подождите около 10 минут, пока наконечник паяльника не достигнет заданной температуры, проверьте температуру, прикоснувшись к наконечнику припоем, если припой легко расплавится, вы можете приступать к пайке.</w:t>
      </w:r>
    </w:p>
    <w:p w14:paraId="2B81BEC9" w14:textId="4BC8FBCF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</w:t>
      </w:r>
      <w:r w:rsidR="005C6E57">
        <w:rPr>
          <w:rFonts w:ascii="Times New Roman" w:eastAsia="SimSun" w:hAnsi="Times New Roman" w:cs="Times New Roman"/>
          <w:sz w:val="24"/>
          <w:szCs w:val="24"/>
          <w:lang w:val="ru-RU"/>
        </w:rPr>
        <w:t>Жалом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паяльника</w:t>
      </w:r>
      <w:r w:rsidR="005C6E5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коснитесь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припо</w:t>
      </w:r>
      <w:r w:rsidR="005C6E57">
        <w:rPr>
          <w:rFonts w:ascii="Times New Roman" w:eastAsia="SimSun" w:hAnsi="Times New Roman" w:cs="Times New Roman"/>
          <w:sz w:val="24"/>
          <w:szCs w:val="24"/>
          <w:lang w:val="ru-RU"/>
        </w:rPr>
        <w:t>я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; вытрите излишки припоя влажной губкой для чистки.</w:t>
      </w:r>
    </w:p>
    <w:p w14:paraId="2B80F0C6" w14:textId="4090A67B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Нагрейте место пайки паяльным наконечником и добавьте припой.</w:t>
      </w:r>
    </w:p>
    <w:p w14:paraId="0CA1A7E9" w14:textId="6D8B442A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Дайте остыть месту пайки.</w:t>
      </w:r>
    </w:p>
    <w:p w14:paraId="30B3502A" w14:textId="5A70CA69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Протирайте наконечник паяльника влажной губкой после каждой пайки </w:t>
      </w:r>
    </w:p>
    <w:p w14:paraId="6A172FC6" w14:textId="32AAD5F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После завершения пайки положите паяльник обратно в стойку и выключите паяльную станцию с помощью главного выключателя.</w:t>
      </w:r>
    </w:p>
    <w:p w14:paraId="1690BAF0" w14:textId="367B8CAF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Не подпиливайте наконечник паяльника, иначе он будет поврежден.</w:t>
      </w:r>
    </w:p>
    <w:p w14:paraId="49605444" w14:textId="367AA74F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Никогда не прикасайтесь к горячему наконечнику паяльника. </w:t>
      </w:r>
    </w:p>
    <w:p w14:paraId="0F8D8EB2" w14:textId="0A5E6879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Дайте паяльнику остыть после использования.</w:t>
      </w:r>
    </w:p>
    <w:p w14:paraId="44A7FBE9" w14:textId="76412F3A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Паяльник не следует погружать в воду</w:t>
      </w:r>
    </w:p>
    <w:p w14:paraId="7B77EACA" w14:textId="34E5DA2E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- Во время перерывов паяльник необходимо класть в подставку для хранения.</w:t>
      </w:r>
    </w:p>
    <w:p w14:paraId="42773CB9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01C3B3C0" w14:textId="77777777" w:rsidR="005C6E57" w:rsidRPr="005C6E57" w:rsidRDefault="005C6E57" w:rsidP="005C6E57">
      <w:pPr>
        <w:rPr>
          <w:rFonts w:ascii="Calibri" w:hAnsi="Calibri" w:cs="Calibri"/>
          <w:b/>
          <w:sz w:val="22"/>
          <w:lang w:val="ru-RU"/>
        </w:rPr>
      </w:pPr>
      <w:r w:rsidRPr="005C6E57">
        <w:rPr>
          <w:rFonts w:ascii="Calibri" w:hAnsi="Calibri" w:cs="Calibri"/>
          <w:b/>
          <w:sz w:val="22"/>
          <w:lang w:val="ru-RU"/>
        </w:rPr>
        <w:t>Рекомендации</w:t>
      </w:r>
    </w:p>
    <w:p w14:paraId="7663453D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Этот инструмент необходимо класть на подставку, когда он не используется.</w:t>
      </w:r>
    </w:p>
    <w:p w14:paraId="5964380F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Если шнур питания поврежден, он должен быть заменен производителем, его сервисным агентом или специалистом аналогичной квалификации во избежание опасности. </w:t>
      </w:r>
    </w:p>
    <w:p w14:paraId="74C77DE0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2434DFD4" w14:textId="77777777" w:rsidR="00A555D0" w:rsidRPr="005C6E57" w:rsidRDefault="00A555D0" w:rsidP="00A555D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5C6E5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Замена наконечника</w:t>
      </w:r>
    </w:p>
    <w:p w14:paraId="1B7B9FC2" w14:textId="03CA22C2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Примечание: Замену наконечника или чистку следует производить только при комнатной температуре </w:t>
      </w:r>
      <w:r w:rsidR="005C6E57">
        <w:rPr>
          <w:rFonts w:ascii="Times New Roman" w:eastAsia="SimSun" w:hAnsi="Times New Roman" w:cs="Times New Roman"/>
          <w:sz w:val="24"/>
          <w:szCs w:val="24"/>
          <w:lang w:val="ru-RU"/>
        </w:rPr>
        <w:t>паяльника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или ниже. Наконечник можно заменить простым отвинчиванием цилиндрической гайки с накаткой в сборе. Перед и во время этой операции станцию необходимо выключить и дать ей остыть, так как если оставить систему включенной без вставленного наконечника, это может привести к повреждению. После извлечения наконечника удалите всю оксидную пыль, которая могла образоваться в области крепления наконечника на корпусе. Будьте осторожны, чтобы пыль не попала в глаза. Установите наконечник на место и закрутите стопорную гайку с накаткой в сборе, используя для затяжки только ручное давление. Плоскогубцы следует использовать только для затягивания гайки, если ослабление происходит при горячем </w:t>
      </w:r>
      <w:r w:rsidR="005C6E57">
        <w:rPr>
          <w:rFonts w:ascii="Times New Roman" w:eastAsia="SimSun" w:hAnsi="Times New Roman" w:cs="Times New Roman"/>
          <w:sz w:val="24"/>
          <w:szCs w:val="24"/>
          <w:lang w:val="ru-RU"/>
        </w:rPr>
        <w:t>паяльнике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чтобы избежать ожога пальцев. Не затягивайте слишком сильно, так как это может повредить элемент. </w:t>
      </w:r>
    </w:p>
    <w:p w14:paraId="70ACA3D9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2A16BBE3" w14:textId="67D36FA9" w:rsidR="00A555D0" w:rsidRPr="005C6E57" w:rsidRDefault="005C6E57" w:rsidP="00A555D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5C6E5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Уход за паяльником</w:t>
      </w:r>
    </w:p>
    <w:p w14:paraId="4532B746" w14:textId="290A2BAC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Внешний корпус </w:t>
      </w:r>
      <w:r w:rsidR="005C6E57">
        <w:rPr>
          <w:rFonts w:ascii="Times New Roman" w:eastAsia="SimSun" w:hAnsi="Times New Roman" w:cs="Times New Roman"/>
          <w:sz w:val="24"/>
          <w:szCs w:val="24"/>
          <w:lang w:val="ru-RU"/>
        </w:rPr>
        <w:t>паяльника</w:t>
      </w: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или станции можно протирать влажной тканью с использованием небольшого количества жидкого моющего средства. Никогда не погружайте устройство в жидкость и не допускайте попадания жидкости внутрь корпуса станции. Никогда не используйте растворитель для чистки корпуса. </w:t>
      </w:r>
    </w:p>
    <w:p w14:paraId="45ADE108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3A9EB943" w14:textId="77777777" w:rsidR="00A555D0" w:rsidRPr="005C6E57" w:rsidRDefault="00A555D0" w:rsidP="00A555D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5C6E5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Предупреждение</w:t>
      </w:r>
    </w:p>
    <w:p w14:paraId="76361282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1. Прибор не является игрушкой и должен храниться в недоступном для детей месте.</w:t>
      </w:r>
    </w:p>
    <w:p w14:paraId="1370F6E5" w14:textId="7CA42A4A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2. Перед чисткой прибора или заменой фильтра всегда вынимайте вилку шнура питания из розетки. Отвинчивание корпуса не допускается</w:t>
      </w:r>
      <w:r w:rsidR="005C6E57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14:paraId="6FBC77CB" w14:textId="77777777" w:rsidR="00A555D0" w:rsidRPr="00A555D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3. Данный прибор не предназначен для использования лицами (включая детей) с ограниченными физическими, сенсорными или умственными способностями или с недостатком опыта и знаний, за исключением случаев, когда они находятся под наблюдением или проинструктированы относительно использования прибора лицом, ответственным за их безопасность.</w:t>
      </w:r>
    </w:p>
    <w:p w14:paraId="474325F1" w14:textId="2C4CA753" w:rsidR="00AA40B0" w:rsidRDefault="00A555D0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555D0">
        <w:rPr>
          <w:rFonts w:ascii="Times New Roman" w:eastAsia="SimSun" w:hAnsi="Times New Roman" w:cs="Times New Roman"/>
          <w:sz w:val="24"/>
          <w:szCs w:val="24"/>
          <w:lang w:val="ru-RU"/>
        </w:rPr>
        <w:t>4. Обратитесь к специалисту за заменой шнура или сервисным обслуживанием.</w:t>
      </w:r>
    </w:p>
    <w:p w14:paraId="6B49DC5C" w14:textId="77777777" w:rsidR="005C6E57" w:rsidRDefault="005C6E57" w:rsidP="00A555D0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23652BAA" w14:textId="77777777" w:rsidR="005C6E57" w:rsidRPr="00FE4DF5" w:rsidRDefault="005C6E57" w:rsidP="005C6E57">
      <w:pPr>
        <w:rPr>
          <w:rFonts w:ascii="Calibri" w:hAnsi="Calibri" w:cs="Calibri"/>
          <w:b/>
          <w:sz w:val="22"/>
          <w:lang w:val="ru-RU"/>
        </w:rPr>
      </w:pPr>
      <w:r w:rsidRPr="00FE4DF5">
        <w:rPr>
          <w:rFonts w:ascii="Calibri" w:hAnsi="Calibri" w:cs="Calibri"/>
          <w:b/>
          <w:sz w:val="22"/>
          <w:lang w:val="ru-RU"/>
        </w:rPr>
        <w:t>ГАРАНТИЙНЫЕ ОБЯЗАТЕЛЬСТВА</w:t>
      </w:r>
    </w:p>
    <w:p w14:paraId="7B48D7FE" w14:textId="77777777" w:rsidR="005C6E57" w:rsidRPr="00FE4DF5" w:rsidRDefault="005C6E57" w:rsidP="005C6E57">
      <w:pPr>
        <w:rPr>
          <w:rFonts w:ascii="Calibri" w:hAnsi="Calibri" w:cs="Calibri"/>
          <w:bCs/>
          <w:sz w:val="22"/>
          <w:lang w:val="ru-RU"/>
        </w:rPr>
      </w:pPr>
      <w:r w:rsidRPr="00FE4DF5">
        <w:rPr>
          <w:rFonts w:ascii="Calibri" w:hAnsi="Calibri" w:cs="Calibri"/>
          <w:bCs/>
          <w:sz w:val="22"/>
          <w:lang w:val="ru-RU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p w14:paraId="5661A9F9" w14:textId="3493372A" w:rsidR="005C6E57" w:rsidRPr="00A555D0" w:rsidRDefault="005C6E57" w:rsidP="005C6E57">
      <w:pPr>
        <w:jc w:val="left"/>
        <w:rPr>
          <w:rFonts w:ascii="Times New Roman" w:hAnsi="Times New Roman" w:cs="Times New Roman"/>
          <w:lang w:val="ru-RU"/>
        </w:rPr>
      </w:pPr>
      <w:r w:rsidRPr="00FE4DF5">
        <w:rPr>
          <w:rFonts w:ascii="Calibri" w:hAnsi="Calibri" w:cs="Calibri"/>
          <w:bCs/>
          <w:sz w:val="22"/>
          <w:lang w:val="ru-RU"/>
        </w:rPr>
        <w:t xml:space="preserve">Дата продажи </w:t>
      </w:r>
      <w:r w:rsidRPr="00FE4DF5">
        <w:rPr>
          <w:rFonts w:ascii="Calibri" w:hAnsi="Calibri" w:cs="Calibri"/>
          <w:bCs/>
          <w:sz w:val="22"/>
          <w:lang w:val="ru-RU"/>
        </w:rPr>
        <w:tab/>
        <w:t xml:space="preserve">                            Штамп магазина</w:t>
      </w:r>
    </w:p>
    <w:sectPr w:rsidR="005C6E57" w:rsidRPr="00A555D0" w:rsidSect="0027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3239" w14:textId="77777777" w:rsidR="006B7765" w:rsidRDefault="006B7765" w:rsidP="00567BB5">
      <w:r>
        <w:separator/>
      </w:r>
    </w:p>
  </w:endnote>
  <w:endnote w:type="continuationSeparator" w:id="0">
    <w:p w14:paraId="51595545" w14:textId="77777777" w:rsidR="006B7765" w:rsidRDefault="006B7765" w:rsidP="0056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8551" w14:textId="77777777" w:rsidR="006B7765" w:rsidRDefault="006B7765" w:rsidP="00567BB5">
      <w:r>
        <w:separator/>
      </w:r>
    </w:p>
  </w:footnote>
  <w:footnote w:type="continuationSeparator" w:id="0">
    <w:p w14:paraId="341E4BD9" w14:textId="77777777" w:rsidR="006B7765" w:rsidRDefault="006B7765" w:rsidP="0056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042"/>
    <w:multiLevelType w:val="hybridMultilevel"/>
    <w:tmpl w:val="EB1A0736"/>
    <w:lvl w:ilvl="0" w:tplc="3B3851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81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B5"/>
    <w:rsid w:val="00036DF1"/>
    <w:rsid w:val="000462BC"/>
    <w:rsid w:val="00050846"/>
    <w:rsid w:val="00205895"/>
    <w:rsid w:val="00232DC4"/>
    <w:rsid w:val="00270371"/>
    <w:rsid w:val="002C736D"/>
    <w:rsid w:val="00310BF8"/>
    <w:rsid w:val="00320067"/>
    <w:rsid w:val="004279DC"/>
    <w:rsid w:val="00461067"/>
    <w:rsid w:val="00513C04"/>
    <w:rsid w:val="00567BB5"/>
    <w:rsid w:val="0058521A"/>
    <w:rsid w:val="005C6E57"/>
    <w:rsid w:val="00617712"/>
    <w:rsid w:val="006B7765"/>
    <w:rsid w:val="007B5BAF"/>
    <w:rsid w:val="007E3877"/>
    <w:rsid w:val="008B4752"/>
    <w:rsid w:val="009834C0"/>
    <w:rsid w:val="00A555D0"/>
    <w:rsid w:val="00AA40B0"/>
    <w:rsid w:val="00B1296F"/>
    <w:rsid w:val="00B63078"/>
    <w:rsid w:val="00BE3CE6"/>
    <w:rsid w:val="00C946DB"/>
    <w:rsid w:val="00CF07F4"/>
    <w:rsid w:val="00E13B5B"/>
    <w:rsid w:val="00E23FE8"/>
    <w:rsid w:val="00E7695C"/>
    <w:rsid w:val="00EA3D58"/>
    <w:rsid w:val="00F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8EC68"/>
  <w15:docId w15:val="{BD5F018C-B1B0-46DB-8718-4BF6F1B0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67BB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6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67BB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7BB5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BB5"/>
    <w:rPr>
      <w:sz w:val="18"/>
      <w:szCs w:val="18"/>
    </w:rPr>
  </w:style>
  <w:style w:type="paragraph" w:styleId="a9">
    <w:name w:val="List Paragraph"/>
    <w:basedOn w:val="a"/>
    <w:uiPriority w:val="34"/>
    <w:qFormat/>
    <w:rsid w:val="00567B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rd-10</dc:creator>
  <cp:keywords/>
  <dc:description/>
  <cp:lastModifiedBy>Пользователь</cp:lastModifiedBy>
  <cp:revision>3</cp:revision>
  <dcterms:created xsi:type="dcterms:W3CDTF">2023-11-03T05:47:00Z</dcterms:created>
  <dcterms:modified xsi:type="dcterms:W3CDTF">2023-11-03T05:48:00Z</dcterms:modified>
</cp:coreProperties>
</file>